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9"/>
        <w:pBdr/>
        <w:spacing w:after="0" w:line="240" w:lineRule="auto"/>
        <w:ind/>
        <w:rPr>
          <w:rFonts w:ascii="Times New Roman" w:hAnsi="Times New Roman" w:eastAsia="Times New Roman"/>
          <w:sz w:val="20"/>
          <w:szCs w:val="20"/>
          <w:lang w:eastAsia="en-GB"/>
        </w:rPr>
      </w:pPr>
      <w:r>
        <w:rPr>
          <w:rFonts w:ascii="Times New Roman" w:hAnsi="Times New Roman" w:eastAsia="Times New Roman"/>
          <w:sz w:val="20"/>
          <w:szCs w:val="20"/>
          <w:lang w:eastAsia="en-GB"/>
        </w:rPr>
      </w:r>
      <w:r>
        <w:rPr>
          <w:rFonts w:ascii="Times New Roman" w:hAnsi="Times New Roman" w:eastAsia="Times New Roman"/>
          <w:sz w:val="20"/>
          <w:szCs w:val="20"/>
          <w:lang w:eastAsia="en-GB"/>
        </w:rPr>
      </w:r>
    </w:p>
    <w:p>
      <w:pPr>
        <w:pStyle w:val="679"/>
        <w:framePr w:hAnchor="text" w:vAnchor="text" w:wrap="notBeside" w:xAlign="center" w:y="1"/>
        <w:pBdr/>
        <w:spacing w:after="200" w:line="276" w:lineRule="auto"/>
        <w:ind/>
        <w:rPr>
          <w:rFonts w:eastAsia="Times New Roman"/>
          <w:sz w:val="0"/>
          <w:szCs w:val="0"/>
          <w:lang w:eastAsia="en-GB"/>
        </w:rPr>
      </w:pPr>
      <w:r>
        <w:rPr>
          <w:rFonts w:eastAsia="Times New Roman"/>
          <w:sz w:val="0"/>
          <w:szCs w:val="0"/>
          <w:lang w:eastAsia="en-GB"/>
        </w:rPr>
      </w:r>
      <w:r>
        <w:rPr>
          <w:rFonts w:eastAsia="Times New Roman"/>
          <w:sz w:val="0"/>
          <w:szCs w:val="0"/>
          <w:lang w:eastAsia="en-GB"/>
        </w:rPr>
      </w:r>
    </w:p>
    <w:p>
      <w:pPr>
        <w:pStyle w:val="679"/>
        <w:suppressLineNumbers w:val="false"/>
        <w:pBdr/>
        <w:spacing w:after="0" w:afterAutospacing="0" w:line="276" w:lineRule="auto"/>
        <w:ind w:right="0"/>
        <w:rPr>
          <w:rFonts w:eastAsia="Times New Roman"/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74575" cy="652260"/>
                <wp:effectExtent l="6350" t="6350" r="6350" b="635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174574" cy="65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92.49pt;height:51.36pt;mso-wrap-distance-left:0.00pt;mso-wrap-distance-top:0.00pt;mso-wrap-distance-right:0.00pt;mso-wrap-distance-bottom:0.00pt;z-index:1;" strokecolor="#FFFFFF">
                <v:imagedata r:id="rId9" o:title=""/>
                <o:lock v:ext="edit" rotation="t"/>
              </v:shape>
            </w:pict>
          </mc:Fallback>
        </mc:AlternateContent>
      </w:r>
      <w:r>
        <w:rPr>
          <w:rFonts w:eastAsia="Times New Roman"/>
          <w:sz w:val="20"/>
          <w:szCs w:val="20"/>
          <w:lang w:eastAsia="en-GB"/>
        </w:rPr>
      </w:r>
      <w:r>
        <w:rPr>
          <w:rFonts w:eastAsia="Times New Roman"/>
          <w:sz w:val="20"/>
          <w:szCs w:val="20"/>
          <w:lang w:eastAsia="en-GB"/>
        </w:rPr>
      </w:r>
    </w:p>
    <w:p>
      <w:pPr>
        <w:pStyle w:val="679"/>
        <w:suppressLineNumbers w:val="false"/>
        <w:pBdr/>
        <w:spacing w:after="0" w:afterAutospacing="0" w:line="276" w:lineRule="auto"/>
        <w:ind w:right="0"/>
        <w:rPr>
          <w:rFonts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en-GB"/>
        </w:rPr>
        <w:t xml:space="preserve">Grădinița cu Program Prelungit ,,Căsuța Fermecată”</w:t>
      </w:r>
      <w:r>
        <w:rPr>
          <w:rFonts w:eastAsia="Times New Roman"/>
          <w:sz w:val="20"/>
          <w:szCs w:val="20"/>
          <w:lang w:eastAsia="en-GB"/>
        </w:rPr>
      </w:r>
      <w:r>
        <w:rPr>
          <w:rFonts w:eastAsia="Times New Roman"/>
          <w:sz w:val="20"/>
          <w:szCs w:val="20"/>
          <w:lang w:eastAsia="en-GB"/>
        </w:rPr>
      </w:r>
    </w:p>
    <w:p>
      <w:pPr>
        <w:pStyle w:val="679"/>
        <w:suppressLineNumbers w:val="false"/>
        <w:pBdr/>
        <w:spacing w:after="0" w:afterAutospacing="0" w:line="240" w:lineRule="auto"/>
        <w:ind w:right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en-GB"/>
        </w:rPr>
        <w:t xml:space="preserve">Str. Parcului, nr. 16</w:t>
      </w:r>
      <w:r>
        <w:rPr>
          <w:rFonts w:ascii="Times New Roman" w:hAnsi="Times New Roman" w:eastAsia="Times New Roman"/>
          <w:sz w:val="20"/>
          <w:szCs w:val="20"/>
          <w:lang w:eastAsia="en-GB"/>
        </w:rPr>
      </w:r>
    </w:p>
    <w:p>
      <w:pPr>
        <w:pStyle w:val="679"/>
        <w:suppressLineNumbers w:val="false"/>
        <w:pBdr/>
        <w:spacing w:after="0" w:afterAutospacing="0" w:line="240" w:lineRule="auto"/>
        <w:ind w:right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en-GB"/>
        </w:rPr>
        <w:t xml:space="preserve">Loc. Gherla, jud. Cluj</w:t>
      </w:r>
      <w:r>
        <w:rPr>
          <w:rFonts w:ascii="Times New Roman" w:hAnsi="Times New Roman" w:eastAsia="Times New Roman"/>
          <w:sz w:val="20"/>
          <w:szCs w:val="20"/>
          <w:lang w:eastAsia="en-GB"/>
        </w:rPr>
      </w:r>
    </w:p>
    <w:p>
      <w:pPr>
        <w:pStyle w:val="679"/>
        <w:suppressLineNumbers w:val="false"/>
        <w:pBdr/>
        <w:spacing w:after="0" w:afterAutospacing="0" w:line="240" w:lineRule="auto"/>
        <w:ind w:right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en-GB"/>
        </w:rPr>
        <w:t xml:space="preserve">Tel./fax: 0264243861, 0264242499</w:t>
      </w:r>
      <w:r>
        <w:rPr>
          <w:rFonts w:ascii="Times New Roman" w:hAnsi="Times New Roman" w:eastAsia="Times New Roman"/>
          <w:sz w:val="20"/>
          <w:szCs w:val="20"/>
          <w:lang w:eastAsia="en-GB"/>
        </w:rPr>
      </w:r>
    </w:p>
    <w:p>
      <w:pPr>
        <w:pStyle w:val="679"/>
        <w:suppressLineNumbers w:val="false"/>
        <w:pBdr/>
        <w:spacing w:after="0" w:afterAutospacing="0" w:line="240" w:lineRule="auto"/>
        <w:ind w:right="0"/>
        <w:rPr>
          <w:rFonts w:ascii="Times New Roman" w:hAnsi="Times New Roman" w:eastAsia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eastAsia="Times New Roman"/>
          <w:sz w:val="20"/>
          <w:szCs w:val="20"/>
          <w:lang w:eastAsia="en-GB"/>
        </w:rPr>
        <w:t xml:space="preserve">E-mail: </w:t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  <w:fldChar w:fldCharType="begin"/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  <w:instrText xml:space="preserve">HYPERLINK "mailto:gr.casutafermecata@gmail.com"</w:instrText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  <w:fldChar w:fldCharType="separate"/>
      </w:r>
      <w:r>
        <w:rPr>
          <w:rStyle w:val="687"/>
          <w:rFonts w:ascii="Times New Roman" w:hAnsi="Times New Roman" w:eastAsia="Times New Roman"/>
          <w:sz w:val="20"/>
          <w:szCs w:val="20"/>
          <w:lang w:eastAsia="en-GB"/>
        </w:rPr>
        <w:t xml:space="preserve">gr.casutafermecata@gmail.com</w:t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  <w:fldChar w:fldCharType="end"/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</w:r>
    </w:p>
    <w:p>
      <w:pPr>
        <w:pStyle w:val="679"/>
        <w:suppressLineNumbers w:val="false"/>
        <w:pBdr/>
        <w:spacing w:after="0" w:afterAutospacing="0" w:line="240" w:lineRule="auto"/>
        <w:ind w:right="0"/>
        <w:rPr>
          <w:rFonts w:ascii="Times New Roman" w:hAnsi="Times New Roman" w:eastAsia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ff"/>
          <w:sz w:val="20"/>
          <w:szCs w:val="20"/>
          <w:lang w:eastAsia="en-GB"/>
        </w:rPr>
        <w:t xml:space="preserve">             </w:t>
      </w:r>
      <w:r>
        <w:rPr>
          <w:rFonts w:ascii="Times New Roman" w:hAnsi="Times New Roman" w:eastAsia="Times New Roman"/>
          <w:color w:val="0000ff"/>
          <w:sz w:val="20"/>
          <w:szCs w:val="20"/>
          <w:lang w:eastAsia="en-GB"/>
        </w:rPr>
        <w:t xml:space="preserve">g</w:t>
      </w:r>
      <w:r>
        <w:rPr>
          <w:rFonts w:ascii="Times New Roman" w:hAnsi="Times New Roman" w:eastAsia="Times New Roman"/>
          <w:color w:val="0000ff"/>
          <w:sz w:val="20"/>
          <w:szCs w:val="20"/>
          <w:lang w:eastAsia="en-GB"/>
        </w:rPr>
        <w:t xml:space="preserve">r</w:t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  <w:t xml:space="preserve">.</w:t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  <w:fldChar w:fldCharType="begin"/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  <w:instrText xml:space="preserve">HYPERLINK "mailto:</w:instrText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  <w:instrText xml:space="preserve">casutafermecata@yahoo.com"</w:instrText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  <w:fldChar w:fldCharType="separate"/>
      </w:r>
      <w:r>
        <w:rPr>
          <w:rStyle w:val="687"/>
          <w:rFonts w:ascii="Times New Roman" w:hAnsi="Times New Roman" w:eastAsia="Times New Roman"/>
          <w:sz w:val="20"/>
          <w:szCs w:val="20"/>
          <w:lang w:eastAsia="en-GB"/>
        </w:rPr>
        <w:t xml:space="preserve">casutafermecata@yahoo.com</w:t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  <w:fldChar w:fldCharType="end"/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</w:r>
      <w:r>
        <w:rPr>
          <w:rFonts w:ascii="Times New Roman" w:hAnsi="Times New Roman" w:eastAsia="Times New Roman"/>
          <w:color w:val="0000ff"/>
          <w:sz w:val="20"/>
          <w:szCs w:val="20"/>
          <w:u w:val="single"/>
          <w:lang w:eastAsia="en-GB"/>
        </w:rPr>
      </w:r>
    </w:p>
    <w:p>
      <w:pPr>
        <w:pStyle w:val="679"/>
        <w:suppressLineNumbers w:val="false"/>
        <w:pBdr/>
        <w:spacing w:after="0" w:afterAutospacing="0" w:line="240" w:lineRule="auto"/>
        <w:ind w:right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eastAsia="en-GB"/>
        </w:rPr>
        <w:t xml:space="preserve">Nr. înreg. </w:t>
      </w:r>
      <w:r>
        <w:rPr>
          <w:rFonts w:ascii="Times New Roman" w:hAnsi="Times New Roman" w:eastAsia="Times New Roman"/>
          <w:sz w:val="20"/>
          <w:szCs w:val="20"/>
          <w:lang w:eastAsia="en-GB"/>
        </w:rPr>
      </w:r>
    </w:p>
    <w:p>
      <w:pPr>
        <w:pStyle w:val="679"/>
        <w:pBdr/>
        <w:spacing/>
        <w:ind/>
        <w:jc w:val="both"/>
        <w:rPr>
          <w:rFonts w:ascii="Times New Roman" w:hAnsi="Times New Roman" w:eastAsia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/>
          <w:sz w:val="24"/>
          <w:szCs w:val="24"/>
          <w:lang w:eastAsia="en-GB"/>
        </w:rPr>
      </w:r>
      <w:r>
        <w:rPr>
          <w:rFonts w:ascii="Times New Roman" w:hAnsi="Times New Roman" w:eastAsia="Times New Roman"/>
          <w:sz w:val="24"/>
          <w:szCs w:val="24"/>
          <w:lang w:eastAsia="en-GB"/>
        </w:rPr>
      </w:r>
    </w:p>
    <w:p>
      <w:pPr>
        <w:pStyle w:val="679"/>
        <w:pBdr/>
        <w:spacing/>
        <w:ind w:firstLine="360"/>
        <w:jc w:val="center"/>
        <w:rPr>
          <w:rFonts w:ascii="Times New Roman" w:hAnsi="Times New Roman" w:eastAsia="Times New Roman"/>
          <w:b/>
          <w:sz w:val="28"/>
          <w:szCs w:val="28"/>
          <w:lang w:eastAsia="en-GB"/>
        </w:rPr>
      </w:pPr>
      <w:r>
        <w:rPr>
          <w:rFonts w:ascii="Times New Roman" w:hAnsi="Times New Roman" w:eastAsia="Times New Roman"/>
          <w:b/>
          <w:sz w:val="28"/>
          <w:szCs w:val="28"/>
          <w:lang w:eastAsia="en-GB"/>
        </w:rPr>
        <w:t xml:space="preserve">CALENDAR ÎNSCRIERI ÎN ANUL ȘCOLAR 2025-2026</w:t>
      </w:r>
      <w:r>
        <w:rPr>
          <w:rFonts w:ascii="Times New Roman" w:hAnsi="Times New Roman" w:eastAsia="Times New Roman"/>
          <w:b/>
          <w:sz w:val="28"/>
          <w:szCs w:val="28"/>
          <w:lang w:eastAsia="en-GB"/>
        </w:rPr>
      </w:r>
    </w:p>
    <w:p>
      <w:pPr>
        <w:pStyle w:val="679"/>
        <w:pBdr/>
        <w:spacing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Cadru legislativ: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79"/>
        <w:pBdr/>
        <w:spacing/>
        <w:ind w:firstLine="36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ORDINUL MEC nr. 3436/28.02.2025 privind aprobarea</w:t>
      </w:r>
      <w:r>
        <w:rPr>
          <w:rFonts w:ascii="Times New Roman" w:hAnsi="Times New Roman"/>
          <w:i/>
          <w:iCs/>
          <w:sz w:val="28"/>
          <w:szCs w:val="28"/>
        </w:rPr>
        <w:t xml:space="preserve"> Calendarului înscrierii copiilor antepreşcolari şi preşcolari în anul şcolar 2025 - 2026 în unităţi de învă</w:t>
      </w:r>
      <w:r>
        <w:rPr>
          <w:rFonts w:ascii="Times New Roman" w:hAnsi="Times New Roman"/>
          <w:i/>
          <w:iCs/>
          <w:sz w:val="28"/>
          <w:szCs w:val="28"/>
        </w:rPr>
        <w:t xml:space="preserve">ţământ preuniversitar cu personalitate juridică cu grupe de nivel preşcolar şi/sau antepreşcolar şi în servicii de educaţie timpurie complementare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79"/>
        <w:pBdr/>
        <w:spacing w:after="0" w:afterAutospacing="0"/>
        <w:ind w:firstLine="360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b/>
          <w:bCs/>
          <w:color w:val="0070c0"/>
          <w:sz w:val="28"/>
          <w:szCs w:val="28"/>
          <w:highlight w:val="none"/>
        </w:rPr>
        <w:t xml:space="preserve">ETAPA DE REÎNSCRIERI</w:t>
      </w:r>
      <w:r>
        <w:rPr>
          <w:rFonts w:ascii="Times New Roman" w:hAnsi="Times New Roman"/>
          <w:b/>
          <w:bCs/>
          <w:color w:val="0070c0"/>
          <w:sz w:val="28"/>
          <w:szCs w:val="28"/>
          <w:highlight w:val="none"/>
        </w:rPr>
      </w:r>
    </w:p>
    <w:p>
      <w:pPr>
        <w:pStyle w:val="679"/>
        <w:pBdr/>
        <w:spacing w:after="0" w:afterAutospacing="0"/>
        <w:ind w:firstLine="360"/>
        <w:jc w:val="both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19-23 mai 2025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79"/>
        <w:pBdr/>
        <w:spacing w:after="0" w:afterAutospacing="0"/>
        <w:ind w:firstLine="36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Sunt reînscriși copiii care au frecventat unitatea de învățământ în anul școlar curent și care urmează să o frecventeze și în anul școlar următor, ca urmare a exprimării acestei opțiuni de către părinții/reprezentanții legali ai acestora, printr-o cerere scrisă.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9"/>
        <w:pBdr/>
        <w:spacing w:after="0" w:afterAutospacing="0"/>
        <w:ind w:firstLine="360"/>
        <w:jc w:val="both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23 mai 2025, ora 14.00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679"/>
        <w:pBdr/>
        <w:spacing w:after="0" w:afterAutospacing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Afișarea rezultatului și a numărului de locuri libere după finalizarea etapei de reînscrieri.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79"/>
        <w:pBdr/>
        <w:spacing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color w:val="0070c0"/>
          <w:sz w:val="28"/>
          <w:szCs w:val="28"/>
          <w:highlight w:val="none"/>
        </w:rPr>
        <w:t xml:space="preserve">ETAPA DE ÎNSCRIERI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0"/>
        <w:gridCol w:w="6661"/>
      </w:tblGrid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2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ETAPA I din cadrul procesului de înscrieri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COLECTARE CERERI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26 - 30 mai 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PROCESARE CERERI DE ÎNSCRIERI de către comisia de înscrieri din unitatea de învățământ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top"/>
            <w:textDirection w:val="lrTb"/>
            <w:noWrap w:val="false"/>
          </w:tcPr>
          <w:p>
            <w:pPr>
              <w:pStyle w:val="679"/>
              <w:pBdr/>
              <w:spacing/>
              <w:ind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3 - 12 iunie 2025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164"/>
              <w:numPr>
                <w:ilvl w:val="0"/>
                <w:numId w:val="11"/>
              </w:numPr>
              <w:suppressLineNumbers w:val="false"/>
              <w:pBdr/>
              <w:spacing/>
              <w:ind w:left="315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2-4 iunie 2025 procesare cereri  faza I – prima opțiune;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164"/>
              <w:numPr>
                <w:ilvl w:val="0"/>
                <w:numId w:val="11"/>
              </w:numPr>
              <w:suppressLineNumbers w:val="false"/>
              <w:pBdr/>
              <w:spacing/>
              <w:ind w:left="315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6-10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iunie 2025 procesare cereri  faza a II-a – a doua opțiune</w:t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164"/>
              <w:numPr>
                <w:ilvl w:val="0"/>
                <w:numId w:val="11"/>
              </w:numPr>
              <w:suppressLineNumbers w:val="false"/>
              <w:pBdr/>
              <w:spacing/>
              <w:ind w:left="315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11-12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  <w:t xml:space="preserve">iunie 2025 procesare cereri  faza a III-a– a treia opțiune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679"/>
        <w:pBdr/>
        <w:spacing/>
        <w:ind w:firstLine="708"/>
        <w:jc w:val="left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13.06.2025 ora 14:00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79"/>
        <w:pBdr/>
        <w:spacing/>
        <w:ind w:firstLine="708"/>
        <w:jc w:val="left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AFIȘAREA REZULTATELOR și a numărului de locuri libere rămase</w:t>
      </w:r>
      <w:r>
        <w:rPr>
          <w:rFonts w:ascii="Times New Roman" w:hAnsi="Times New Roman"/>
          <w:b/>
          <w:sz w:val="28"/>
          <w:szCs w:val="28"/>
        </w:rPr>
        <w:t xml:space="preserve"> după etapa I de înscrieri.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679"/>
        <w:pBdr/>
        <w:spacing/>
        <w:ind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</w:rPr>
        <w:t xml:space="preserve">Director,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79"/>
        <w:pBdr/>
        <w:spacing/>
        <w:ind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Nica-Rozalia Oros</w:t>
      </w:r>
      <w:r>
        <w:rPr>
          <w:rFonts w:ascii="Times New Roman" w:hAnsi="Times New Roman"/>
          <w:bCs/>
          <w:sz w:val="28"/>
          <w:szCs w:val="28"/>
          <w:highlight w:val="none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357" w:right="748" w:bottom="765" w:left="1032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>
        <w:b/>
        <w:color w:val="ff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420"/>
      </w:pPr>
      <w:rPr>
        <w:b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/>
      </w:pPr>
      <w:rPr>
        <w:b/>
        <w:color w:val="c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80"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  <w:sz w:val="20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"/>
      <w:numFmt w:val="bullet"/>
      <w:pPr>
        <w:pBdr/>
        <w:spacing/>
        <w:ind w:hanging="360" w:left="1428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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/>
      </w:pPr>
      <w:rPr>
        <w:b/>
        <w:color w:val="c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0"/>
      </w:pPr>
      <w:rPr/>
      <w:start w:val="1"/>
      <w:suff w:val="tab"/>
    </w:lvl>
  </w:abstractNum>
  <w:abstractNum w:abstractNumId="10">
    <w:lvl w:ilvl="0">
      <w:isLgl w:val="false"/>
      <w:lvlJc w:val="left"/>
      <w:lvlText w:val=""/>
      <w:numFmt w:val="bullet"/>
      <w:pPr>
        <w:pBdr/>
        <w:spacing/>
        <w:ind w:hanging="360" w:left="709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"/>
      <w:numFmt w:val="bullet"/>
      <w:pPr>
        <w:pBdr/>
        <w:spacing/>
        <w:ind w:hanging="360" w:left="709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"/>
      <w:numFmt w:val="bullet"/>
      <w:pPr>
        <w:pBdr/>
        <w:spacing/>
        <w:ind w:hanging="360" w:left="709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o-RO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9"/>
    <w:next w:val="67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9"/>
    <w:next w:val="67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9"/>
    <w:next w:val="67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9"/>
    <w:next w:val="67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9"/>
    <w:next w:val="67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9"/>
    <w:next w:val="67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9"/>
    <w:next w:val="67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9"/>
    <w:next w:val="67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9"/>
    <w:next w:val="67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9"/>
    <w:next w:val="67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9"/>
    <w:next w:val="67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9"/>
    <w:next w:val="67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9"/>
    <w:next w:val="67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9"/>
    <w:next w:val="6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79"/>
    <w:next w:val="679"/>
    <w:uiPriority w:val="39"/>
    <w:unhideWhenUsed/>
    <w:pPr>
      <w:pBdr/>
      <w:spacing w:after="100"/>
      <w:ind/>
    </w:pPr>
  </w:style>
  <w:style w:type="paragraph" w:styleId="189">
    <w:name w:val="toc 2"/>
    <w:basedOn w:val="679"/>
    <w:next w:val="679"/>
    <w:uiPriority w:val="39"/>
    <w:unhideWhenUsed/>
    <w:pPr>
      <w:pBdr/>
      <w:spacing w:after="100"/>
      <w:ind w:left="220"/>
    </w:pPr>
  </w:style>
  <w:style w:type="paragraph" w:styleId="190">
    <w:name w:val="toc 3"/>
    <w:basedOn w:val="679"/>
    <w:next w:val="679"/>
    <w:uiPriority w:val="39"/>
    <w:unhideWhenUsed/>
    <w:pPr>
      <w:pBdr/>
      <w:spacing w:after="100"/>
      <w:ind w:left="440"/>
    </w:pPr>
  </w:style>
  <w:style w:type="paragraph" w:styleId="191">
    <w:name w:val="toc 4"/>
    <w:basedOn w:val="679"/>
    <w:next w:val="679"/>
    <w:uiPriority w:val="39"/>
    <w:unhideWhenUsed/>
    <w:pPr>
      <w:pBdr/>
      <w:spacing w:after="100"/>
      <w:ind w:left="660"/>
    </w:pPr>
  </w:style>
  <w:style w:type="paragraph" w:styleId="192">
    <w:name w:val="toc 5"/>
    <w:basedOn w:val="679"/>
    <w:next w:val="679"/>
    <w:uiPriority w:val="39"/>
    <w:unhideWhenUsed/>
    <w:pPr>
      <w:pBdr/>
      <w:spacing w:after="100"/>
      <w:ind w:left="880"/>
    </w:pPr>
  </w:style>
  <w:style w:type="paragraph" w:styleId="193">
    <w:name w:val="toc 6"/>
    <w:basedOn w:val="679"/>
    <w:next w:val="679"/>
    <w:uiPriority w:val="39"/>
    <w:unhideWhenUsed/>
    <w:pPr>
      <w:pBdr/>
      <w:spacing w:after="100"/>
      <w:ind w:left="1100"/>
    </w:pPr>
  </w:style>
  <w:style w:type="paragraph" w:styleId="194">
    <w:name w:val="toc 7"/>
    <w:basedOn w:val="679"/>
    <w:next w:val="679"/>
    <w:uiPriority w:val="39"/>
    <w:unhideWhenUsed/>
    <w:pPr>
      <w:pBdr/>
      <w:spacing w:after="100"/>
      <w:ind w:left="1320"/>
    </w:pPr>
  </w:style>
  <w:style w:type="paragraph" w:styleId="195">
    <w:name w:val="toc 8"/>
    <w:basedOn w:val="679"/>
    <w:next w:val="679"/>
    <w:uiPriority w:val="39"/>
    <w:unhideWhenUsed/>
    <w:pPr>
      <w:pBdr/>
      <w:spacing w:after="100"/>
      <w:ind w:left="1540"/>
    </w:pPr>
  </w:style>
  <w:style w:type="paragraph" w:styleId="196">
    <w:name w:val="toc 9"/>
    <w:basedOn w:val="679"/>
    <w:next w:val="679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79"/>
    <w:next w:val="679"/>
    <w:uiPriority w:val="99"/>
    <w:unhideWhenUsed/>
    <w:pPr>
      <w:pBdr/>
      <w:spacing w:after="0" w:afterAutospacing="0"/>
      <w:ind/>
    </w:pPr>
  </w:style>
  <w:style w:type="paragraph" w:styleId="679" w:default="1">
    <w:name w:val="Normal"/>
    <w:next w:val="679"/>
    <w:link w:val="679"/>
    <w:qFormat/>
    <w:pPr>
      <w:pBdr/>
      <w:spacing w:after="160" w:line="259" w:lineRule="auto"/>
      <w:ind/>
    </w:pPr>
    <w:rPr>
      <w:sz w:val="22"/>
      <w:szCs w:val="22"/>
      <w:lang w:val="ro-RO" w:eastAsia="en-US" w:bidi="ar-SA"/>
    </w:rPr>
  </w:style>
  <w:style w:type="character" w:styleId="680">
    <w:name w:val="Font de paragraf implicit"/>
    <w:next w:val="680"/>
    <w:link w:val="679"/>
    <w:uiPriority w:val="1"/>
    <w:unhideWhenUsed/>
    <w:pPr>
      <w:pBdr/>
      <w:spacing/>
      <w:ind/>
    </w:pPr>
  </w:style>
  <w:style w:type="table" w:styleId="681">
    <w:name w:val="Tabel Normal"/>
    <w:next w:val="681"/>
    <w:link w:val="679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2">
    <w:name w:val="Fără Listare"/>
    <w:next w:val="682"/>
    <w:link w:val="679"/>
    <w:uiPriority w:val="99"/>
    <w:semiHidden/>
    <w:unhideWhenUsed/>
    <w:pPr>
      <w:pBdr/>
      <w:spacing/>
      <w:ind/>
    </w:pPr>
  </w:style>
  <w:style w:type="paragraph" w:styleId="683">
    <w:name w:val="Listă paragraf"/>
    <w:basedOn w:val="679"/>
    <w:next w:val="683"/>
    <w:link w:val="679"/>
    <w:uiPriority w:val="34"/>
    <w:qFormat/>
    <w:pPr>
      <w:pBdr/>
      <w:spacing/>
      <w:ind w:left="720"/>
      <w:contextualSpacing w:val="true"/>
    </w:pPr>
  </w:style>
  <w:style w:type="table" w:styleId="684">
    <w:name w:val="Grilă Tabel"/>
    <w:basedOn w:val="681"/>
    <w:next w:val="684"/>
    <w:link w:val="679"/>
    <w:uiPriority w:val="39"/>
    <w:pPr>
      <w:pBdr/>
      <w:spacing w:after="0" w:line="240" w:lineRule="auto"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5">
    <w:name w:val="Titlu"/>
    <w:basedOn w:val="679"/>
    <w:next w:val="685"/>
    <w:link w:val="686"/>
    <w:uiPriority w:val="1"/>
    <w:qFormat/>
    <w:pPr>
      <w:widowControl w:val="false"/>
      <w:pBdr/>
      <w:spacing w:after="0" w:before="44" w:line="240" w:lineRule="auto"/>
      <w:ind w:right="1264" w:hanging="2305" w:left="4408"/>
    </w:pPr>
    <w:rPr>
      <w:rFonts w:cs="Calibri"/>
      <w:b/>
      <w:bCs/>
      <w:sz w:val="28"/>
      <w:szCs w:val="28"/>
    </w:rPr>
  </w:style>
  <w:style w:type="character" w:styleId="686">
    <w:name w:val="Titlu Caracter"/>
    <w:next w:val="686"/>
    <w:link w:val="685"/>
    <w:uiPriority w:val="1"/>
    <w:pPr>
      <w:pBdr/>
      <w:spacing/>
      <w:ind/>
    </w:pPr>
    <w:rPr>
      <w:rFonts w:cs="Calibri"/>
      <w:b/>
      <w:bCs/>
      <w:sz w:val="28"/>
      <w:szCs w:val="28"/>
      <w:lang w:val="ro-RO" w:eastAsia="en-US"/>
    </w:rPr>
  </w:style>
  <w:style w:type="character" w:styleId="687">
    <w:name w:val="Hyperlink"/>
    <w:next w:val="687"/>
    <w:link w:val="679"/>
    <w:uiPriority w:val="99"/>
    <w:unhideWhenUsed/>
    <w:pPr>
      <w:pBdr/>
      <w:spacing/>
      <w:ind/>
    </w:pPr>
    <w:rPr>
      <w:color w:val="0563c1"/>
      <w:u w:val="single"/>
    </w:rPr>
  </w:style>
  <w:style w:type="character" w:styleId="688">
    <w:name w:val="Mențiune Nerezolvat"/>
    <w:next w:val="688"/>
    <w:link w:val="679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689">
    <w:name w:val="Corp text"/>
    <w:basedOn w:val="679"/>
    <w:next w:val="689"/>
    <w:link w:val="690"/>
    <w:uiPriority w:val="1"/>
    <w:unhideWhenUsed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/>
      <w:sz w:val="24"/>
      <w:szCs w:val="24"/>
    </w:rPr>
  </w:style>
  <w:style w:type="character" w:styleId="690">
    <w:name w:val="Corp text Caracter"/>
    <w:next w:val="690"/>
    <w:link w:val="689"/>
    <w:uiPriority w:val="1"/>
    <w:pPr>
      <w:pBdr/>
      <w:spacing/>
      <w:ind/>
    </w:pPr>
    <w:rPr>
      <w:rFonts w:ascii="Times New Roman" w:hAnsi="Times New Roman" w:eastAsia="Times New Roman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Unitate Scolara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revision>9</cp:revision>
  <dcterms:created xsi:type="dcterms:W3CDTF">2024-05-15T05:54:00Z</dcterms:created>
  <dcterms:modified xsi:type="dcterms:W3CDTF">2025-04-28T05:31:22Z</dcterms:modified>
  <cp:version>1048576</cp:version>
</cp:coreProperties>
</file>